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val="0"/>
          <w:kern w:val="2"/>
          <w:sz w:val="44"/>
          <w:szCs w:val="44"/>
          <w:lang w:val="en-US" w:eastAsia="zh-CN"/>
        </w:rPr>
      </w:pPr>
      <w:r>
        <w:rPr>
          <w:rFonts w:hint="eastAsia" w:ascii="宋体" w:hAnsi="宋体" w:eastAsia="宋体" w:cs="宋体"/>
          <w:b/>
          <w:bCs w:val="0"/>
          <w:kern w:val="2"/>
          <w:sz w:val="44"/>
          <w:szCs w:val="44"/>
        </w:rPr>
        <w:t>《</w:t>
      </w:r>
      <w:r>
        <w:rPr>
          <w:rFonts w:hint="eastAsia" w:ascii="宋体" w:hAnsi="宋体" w:eastAsia="宋体" w:cs="宋体"/>
          <w:b/>
          <w:bCs w:val="0"/>
          <w:kern w:val="2"/>
          <w:sz w:val="44"/>
          <w:szCs w:val="44"/>
          <w:lang w:val="en-US" w:eastAsia="zh-CN"/>
        </w:rPr>
        <w:t>南昌市补充工伤保险办法</w:t>
      </w:r>
      <w:r>
        <w:rPr>
          <w:rFonts w:hint="eastAsia" w:ascii="宋体" w:hAnsi="宋体" w:eastAsia="宋体" w:cs="宋体"/>
          <w:b/>
          <w:bCs w:val="0"/>
          <w:kern w:val="2"/>
          <w:sz w:val="44"/>
          <w:szCs w:val="44"/>
        </w:rPr>
        <w:t>（</w:t>
      </w:r>
      <w:r>
        <w:rPr>
          <w:rFonts w:hint="eastAsia" w:ascii="宋体" w:hAnsi="宋体" w:cs="宋体"/>
          <w:b/>
          <w:bCs w:val="0"/>
          <w:kern w:val="2"/>
          <w:sz w:val="44"/>
          <w:szCs w:val="44"/>
          <w:lang w:val="en-US" w:eastAsia="zh-CN"/>
        </w:rPr>
        <w:t>征求意见稿</w:t>
      </w:r>
      <w:r>
        <w:rPr>
          <w:rFonts w:hint="eastAsia" w:ascii="宋体" w:hAnsi="宋体" w:eastAsia="宋体" w:cs="宋体"/>
          <w:b/>
          <w:bCs w:val="0"/>
          <w:kern w:val="2"/>
          <w:sz w:val="44"/>
          <w:szCs w:val="44"/>
        </w:rPr>
        <w:t>）》</w:t>
      </w:r>
      <w:r>
        <w:rPr>
          <w:rFonts w:hint="eastAsia" w:ascii="宋体" w:hAnsi="宋体" w:eastAsia="宋体" w:cs="宋体"/>
          <w:b/>
          <w:bCs w:val="0"/>
          <w:kern w:val="2"/>
          <w:sz w:val="44"/>
          <w:szCs w:val="44"/>
          <w:lang w:val="en-US" w:eastAsia="zh-CN"/>
        </w:rPr>
        <w:t>起草说明</w:t>
      </w: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00" w:lineRule="exact"/>
        <w:ind w:left="0" w:leftChars="0"/>
        <w:jc w:val="both"/>
        <w:textAlignment w:val="auto"/>
        <w:rPr>
          <w:rFonts w:hint="eastAsia" w:ascii="楷体_GB2312" w:hAnsi="Times New Roman" w:eastAsia="楷体_GB2312" w:cs="Times New Roman"/>
          <w:b/>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kern w:val="0"/>
          <w:sz w:val="32"/>
          <w:szCs w:val="32"/>
          <w:u w:val="none"/>
          <w:lang w:val="en-US" w:eastAsia="zh-CN"/>
        </w:rPr>
      </w:pPr>
      <w:r>
        <w:rPr>
          <w:rFonts w:hint="eastAsia" w:ascii="仿宋_GB2312" w:hAnsi="Times New Roman" w:eastAsia="仿宋_GB2312" w:cs="Times New Roman"/>
          <w:kern w:val="0"/>
          <w:sz w:val="32"/>
          <w:szCs w:val="32"/>
          <w:u w:val="none"/>
          <w:lang w:val="en-US" w:eastAsia="zh-CN"/>
        </w:rPr>
        <w:t>为深入贯彻落实党的二十大报告关于健全覆盖全民、统筹城乡、公平统一、安全规范、可持续的多层次社会保障体系，更好的减轻企业负担、化解用工风险、提高保障待遇，更好的破解特定人群</w:t>
      </w:r>
      <w:r>
        <w:rPr>
          <w:rFonts w:hint="eastAsia" w:ascii="仿宋_GB2312" w:eastAsia="仿宋_GB2312" w:cs="Times New Roman"/>
          <w:kern w:val="0"/>
          <w:sz w:val="32"/>
          <w:szCs w:val="32"/>
          <w:u w:val="none"/>
          <w:lang w:val="en-US" w:eastAsia="zh-CN"/>
        </w:rPr>
        <w:t>、新就业形态从业人员、</w:t>
      </w:r>
      <w:r>
        <w:rPr>
          <w:rFonts w:hint="eastAsia" w:ascii="仿宋_GB2312" w:hAnsi="Times New Roman" w:eastAsia="仿宋_GB2312" w:cs="Times New Roman"/>
          <w:kern w:val="0"/>
          <w:sz w:val="32"/>
          <w:szCs w:val="32"/>
          <w:u w:val="none"/>
          <w:lang w:val="en-US" w:eastAsia="zh-CN"/>
        </w:rPr>
        <w:t>灵活就业人员的职业伤害保障难题，我</w:t>
      </w:r>
      <w:r>
        <w:rPr>
          <w:rFonts w:hint="eastAsia" w:ascii="仿宋_GB2312" w:eastAsia="仿宋_GB2312" w:cs="Times New Roman"/>
          <w:kern w:val="0"/>
          <w:sz w:val="32"/>
          <w:szCs w:val="32"/>
          <w:u w:val="none"/>
          <w:lang w:val="en-US" w:eastAsia="zh-CN"/>
        </w:rPr>
        <w:t>市于2024年3月1日起在全市试点补充工伤保险，试行期为2年，试点工作取得了较好成效。</w:t>
      </w:r>
      <w:r>
        <w:rPr>
          <w:rFonts w:hint="eastAsia" w:ascii="仿宋_GB2312" w:hAnsi="Times New Roman" w:eastAsia="仿宋_GB2312" w:cs="Times New Roman"/>
          <w:kern w:val="0"/>
          <w:sz w:val="32"/>
          <w:szCs w:val="32"/>
          <w:u w:val="none"/>
          <w:lang w:val="en-US" w:eastAsia="zh-CN"/>
        </w:rPr>
        <w:t>为进一步巩固深化试点工作成效，进一步扩大保障范围、减轻企业负担、提高保障待遇，</w:t>
      </w:r>
      <w:r>
        <w:rPr>
          <w:rFonts w:hint="eastAsia" w:ascii="仿宋_GB2312" w:eastAsia="仿宋_GB2312" w:cs="Times New Roman"/>
          <w:kern w:val="0"/>
          <w:sz w:val="32"/>
          <w:szCs w:val="32"/>
          <w:u w:val="none"/>
          <w:lang w:val="en-US" w:eastAsia="zh-CN"/>
        </w:rPr>
        <w:t>南昌市人力资源和社会保障局</w:t>
      </w:r>
      <w:r>
        <w:rPr>
          <w:rFonts w:hint="eastAsia" w:ascii="仿宋_GB2312" w:hAnsi="Times New Roman" w:eastAsia="仿宋_GB2312" w:cs="Times New Roman"/>
          <w:kern w:val="0"/>
          <w:sz w:val="32"/>
          <w:szCs w:val="32"/>
          <w:u w:val="none"/>
          <w:lang w:val="en-US" w:eastAsia="zh-CN"/>
        </w:rPr>
        <w:t>代拟了《南昌市补充工伤保险办法（</w:t>
      </w:r>
      <w:r>
        <w:rPr>
          <w:rFonts w:hint="eastAsia" w:ascii="仿宋_GB2312" w:eastAsia="仿宋_GB2312" w:cs="Times New Roman"/>
          <w:kern w:val="0"/>
          <w:sz w:val="32"/>
          <w:szCs w:val="32"/>
          <w:u w:val="none"/>
          <w:lang w:val="en-US" w:eastAsia="zh-CN"/>
        </w:rPr>
        <w:t>征求意见</w:t>
      </w:r>
      <w:r>
        <w:rPr>
          <w:rFonts w:hint="eastAsia" w:ascii="仿宋_GB2312" w:hAnsi="Times New Roman" w:eastAsia="仿宋_GB2312" w:cs="Times New Roman"/>
          <w:kern w:val="0"/>
          <w:sz w:val="32"/>
          <w:szCs w:val="32"/>
          <w:u w:val="none"/>
          <w:lang w:val="en-US" w:eastAsia="zh-CN"/>
        </w:rPr>
        <w:t>稿）》，在推动已参加工伤保险人员和参保困难的特定群体、灵活就业人员参加补充工伤保险方面制定</w:t>
      </w:r>
      <w:r>
        <w:rPr>
          <w:rFonts w:hint="eastAsia" w:ascii="仿宋_GB2312" w:eastAsia="仿宋_GB2312" w:cs="Times New Roman"/>
          <w:kern w:val="0"/>
          <w:sz w:val="32"/>
          <w:szCs w:val="32"/>
          <w:u w:val="none"/>
          <w:lang w:val="en-US" w:eastAsia="zh-CN"/>
        </w:rPr>
        <w:t>了</w:t>
      </w:r>
      <w:r>
        <w:rPr>
          <w:rFonts w:hint="eastAsia" w:ascii="仿宋_GB2312" w:hAnsi="Times New Roman" w:eastAsia="仿宋_GB2312" w:cs="Times New Roman"/>
          <w:kern w:val="0"/>
          <w:sz w:val="32"/>
          <w:szCs w:val="32"/>
          <w:u w:val="none"/>
          <w:lang w:val="en-US" w:eastAsia="zh-CN"/>
        </w:rPr>
        <w:t>相关政策措施。</w:t>
      </w:r>
      <w:r>
        <w:rPr>
          <w:rFonts w:hint="eastAsia" w:ascii="仿宋_GB2312" w:eastAsia="仿宋_GB2312" w:cs="Times New Roman"/>
          <w:kern w:val="0"/>
          <w:sz w:val="32"/>
          <w:szCs w:val="32"/>
          <w:u w:val="none"/>
          <w:lang w:val="en-US" w:eastAsia="zh-CN"/>
        </w:rPr>
        <w:t>现将有关情况说明如下：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u w:val="none"/>
          <w:lang w:val="en-US" w:eastAsia="zh-CN"/>
        </w:rPr>
      </w:pPr>
      <w:r>
        <w:rPr>
          <w:rFonts w:hint="eastAsia" w:ascii="黑体" w:hAnsi="黑体" w:eastAsia="黑体" w:cs="黑体"/>
          <w:kern w:val="0"/>
          <w:sz w:val="32"/>
          <w:szCs w:val="32"/>
          <w:u w:val="none"/>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cs="Times New Roman"/>
          <w:kern w:val="0"/>
          <w:sz w:val="32"/>
          <w:szCs w:val="32"/>
          <w:u w:val="none"/>
          <w:lang w:val="en-US" w:eastAsia="zh-CN"/>
        </w:rPr>
      </w:pPr>
      <w:r>
        <w:rPr>
          <w:rFonts w:hint="eastAsia" w:ascii="楷体_GB2312" w:hAnsi="楷体_GB2312" w:eastAsia="楷体_GB2312" w:cs="楷体_GB2312"/>
          <w:b/>
          <w:bCs/>
          <w:spacing w:val="0"/>
          <w:kern w:val="0"/>
          <w:sz w:val="32"/>
          <w:szCs w:val="32"/>
          <w:u w:val="none"/>
          <w:lang w:val="en-US" w:eastAsia="zh-CN"/>
        </w:rPr>
        <w:t>1.健全多层次社会保障体系的内在要求。</w:t>
      </w:r>
      <w:r>
        <w:rPr>
          <w:rFonts w:hint="eastAsia" w:ascii="仿宋_GB2312" w:hAnsi="Times New Roman" w:eastAsia="仿宋_GB2312" w:cs="Times New Roman"/>
          <w:kern w:val="0"/>
          <w:sz w:val="32"/>
          <w:szCs w:val="32"/>
          <w:u w:val="none"/>
          <w:lang w:val="en-US" w:eastAsia="zh-CN"/>
        </w:rPr>
        <w:t>党的二十大提出，要健全覆盖全民、统筹城乡、公平统一、安全规范、可持续的多层次社会保障体系。习近平总书记</w:t>
      </w:r>
      <w:r>
        <w:rPr>
          <w:rFonts w:hint="eastAsia" w:ascii="仿宋_GB2312" w:eastAsia="仿宋_GB2312" w:cs="Times New Roman"/>
          <w:kern w:val="0"/>
          <w:sz w:val="32"/>
          <w:szCs w:val="32"/>
          <w:u w:val="none"/>
          <w:lang w:val="en-US" w:eastAsia="zh-CN"/>
        </w:rPr>
        <w:t>多次</w:t>
      </w:r>
      <w:r>
        <w:rPr>
          <w:rFonts w:hint="eastAsia" w:ascii="仿宋_GB2312" w:hAnsi="Times New Roman" w:eastAsia="仿宋_GB2312" w:cs="Times New Roman"/>
          <w:kern w:val="0"/>
          <w:sz w:val="32"/>
          <w:szCs w:val="32"/>
          <w:u w:val="none"/>
          <w:lang w:val="en-US" w:eastAsia="zh-CN"/>
        </w:rPr>
        <w:t>强调，要把更多人纳入社会保障体系，不断满足人民群众多层次多样化需求。</w:t>
      </w:r>
      <w:r>
        <w:rPr>
          <w:rFonts w:hint="eastAsia" w:ascii="仿宋_GB2312" w:eastAsia="仿宋_GB2312" w:cs="Times New Roman"/>
          <w:kern w:val="0"/>
          <w:sz w:val="32"/>
          <w:szCs w:val="32"/>
          <w:u w:val="none"/>
          <w:lang w:val="en-US" w:eastAsia="zh-CN"/>
        </w:rPr>
        <w:t>省委市委多次要求要加强多层次社会保障体系建设，我省先后在赣州、南昌、吉安、</w:t>
      </w:r>
      <w:bookmarkStart w:id="0" w:name="_GoBack"/>
      <w:bookmarkEnd w:id="0"/>
      <w:r>
        <w:rPr>
          <w:rFonts w:hint="eastAsia" w:ascii="仿宋_GB2312" w:eastAsia="仿宋_GB2312" w:cs="Times New Roman"/>
          <w:kern w:val="0"/>
          <w:sz w:val="32"/>
          <w:szCs w:val="32"/>
          <w:u w:val="none"/>
          <w:lang w:val="en-US" w:eastAsia="zh-CN"/>
        </w:rPr>
        <w:t>抚州、上饶、宜春、九江、新余8个地市开展补充工伤保险试点工作，破解职业伤害保障难题，均取得了较好成效。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Times New Roman" w:eastAsia="仿宋_GB2312" w:cs="Times New Roman"/>
          <w:kern w:val="0"/>
          <w:sz w:val="32"/>
          <w:szCs w:val="32"/>
          <w:u w:val="none"/>
          <w:lang w:val="en-US" w:eastAsia="zh-CN"/>
        </w:rPr>
      </w:pPr>
      <w:r>
        <w:rPr>
          <w:rFonts w:hint="eastAsia" w:ascii="楷体_GB2312" w:hAnsi="楷体_GB2312" w:eastAsia="楷体_GB2312" w:cs="楷体_GB2312"/>
          <w:b/>
          <w:bCs/>
          <w:kern w:val="0"/>
          <w:sz w:val="32"/>
          <w:szCs w:val="32"/>
          <w:u w:val="none"/>
          <w:lang w:val="en-US" w:eastAsia="zh-CN"/>
        </w:rPr>
        <w:t>2.顺应企业群众减负增待的重要举措。</w:t>
      </w:r>
      <w:r>
        <w:rPr>
          <w:rFonts w:hint="eastAsia" w:ascii="仿宋_GB2312" w:hAnsi="Times New Roman" w:eastAsia="仿宋_GB2312" w:cs="Times New Roman"/>
          <w:kern w:val="0"/>
          <w:sz w:val="32"/>
          <w:szCs w:val="32"/>
          <w:u w:val="none"/>
          <w:lang w:val="en-US" w:eastAsia="zh-CN"/>
        </w:rPr>
        <w:t>当前，经济形势依然严峻复杂，企业期盼减负纾困，群众期待更高水平、更可持续的社会保障。推行补充工伤保险后，可以减轻企业经济负担，化解用工风险；群众能够享受更高程度的待遇保障，尤其是能够解决新就业形态从业人员、灵活就业人员</w:t>
      </w:r>
      <w:r>
        <w:rPr>
          <w:rFonts w:hint="eastAsia" w:ascii="仿宋_GB2312" w:eastAsia="仿宋_GB2312" w:cs="Times New Roman"/>
          <w:kern w:val="0"/>
          <w:sz w:val="32"/>
          <w:szCs w:val="32"/>
          <w:u w:val="none"/>
          <w:lang w:val="en-US" w:eastAsia="zh-CN"/>
        </w:rPr>
        <w:t>等工伤保险不能覆盖人群的</w:t>
      </w:r>
      <w:r>
        <w:rPr>
          <w:rFonts w:hint="eastAsia" w:ascii="仿宋_GB2312" w:hAnsi="Times New Roman" w:eastAsia="仿宋_GB2312" w:cs="Times New Roman"/>
          <w:kern w:val="0"/>
          <w:sz w:val="32"/>
          <w:szCs w:val="32"/>
          <w:u w:val="none"/>
          <w:lang w:val="en-US" w:eastAsia="zh-CN"/>
        </w:rPr>
        <w:t>职业伤害保障难题。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Times New Roman" w:eastAsia="仿宋_GB2312" w:cs="Times New Roman"/>
          <w:kern w:val="0"/>
          <w:sz w:val="32"/>
          <w:szCs w:val="32"/>
          <w:u w:val="none"/>
          <w:lang w:val="en-US" w:eastAsia="zh-CN"/>
        </w:rPr>
      </w:pPr>
      <w:r>
        <w:rPr>
          <w:rFonts w:hint="eastAsia" w:ascii="楷体_GB2312" w:hAnsi="楷体_GB2312" w:eastAsia="楷体_GB2312" w:cs="楷体_GB2312"/>
          <w:b/>
          <w:bCs/>
          <w:kern w:val="0"/>
          <w:sz w:val="32"/>
          <w:szCs w:val="32"/>
          <w:u w:val="none"/>
          <w:lang w:val="en-US" w:eastAsia="zh-CN"/>
        </w:rPr>
        <w:t>3.维护职业伤害权益保障的现实需要。</w:t>
      </w:r>
      <w:r>
        <w:rPr>
          <w:rFonts w:hint="eastAsia" w:ascii="仿宋_GB2312" w:hAnsi="Times New Roman" w:eastAsia="仿宋_GB2312" w:cs="Times New Roman"/>
          <w:kern w:val="0"/>
          <w:sz w:val="32"/>
          <w:szCs w:val="32"/>
          <w:u w:val="none"/>
          <w:lang w:val="en-US" w:eastAsia="zh-CN"/>
        </w:rPr>
        <w:t>目前我国社会保险都是以劳动关系为基础法律关系的制度设计，因此许多没有劳动关系或劳动关系不明确的超龄从业人员、大学见（实）习生、村居“两委”人员、新</w:t>
      </w:r>
      <w:r>
        <w:rPr>
          <w:rFonts w:hint="eastAsia" w:ascii="仿宋_GB2312" w:eastAsia="仿宋_GB2312" w:cs="Times New Roman"/>
          <w:kern w:val="0"/>
          <w:sz w:val="32"/>
          <w:szCs w:val="32"/>
          <w:u w:val="none"/>
          <w:lang w:val="en-US" w:eastAsia="zh-CN"/>
        </w:rPr>
        <w:t>就业形态从业</w:t>
      </w:r>
      <w:r>
        <w:rPr>
          <w:rFonts w:hint="eastAsia" w:ascii="仿宋_GB2312" w:hAnsi="Times New Roman" w:eastAsia="仿宋_GB2312" w:cs="Times New Roman"/>
          <w:kern w:val="0"/>
          <w:sz w:val="32"/>
          <w:szCs w:val="32"/>
          <w:u w:val="none"/>
          <w:lang w:val="en-US" w:eastAsia="zh-CN"/>
        </w:rPr>
        <w:t>人员等特定人员及广大灵活就业人员，无法纳入工伤保险覆盖范围。通过补充工伤保险，将这些从业人群纳入补充工伤保障范围，</w:t>
      </w:r>
      <w:r>
        <w:rPr>
          <w:rFonts w:hint="eastAsia" w:ascii="仿宋_GB2312" w:eastAsia="仿宋_GB2312" w:cs="Times New Roman"/>
          <w:kern w:val="0"/>
          <w:sz w:val="32"/>
          <w:szCs w:val="32"/>
          <w:u w:val="none"/>
          <w:lang w:val="en-US" w:eastAsia="zh-CN"/>
        </w:rPr>
        <w:t>能够</w:t>
      </w:r>
      <w:r>
        <w:rPr>
          <w:rFonts w:hint="eastAsia" w:ascii="仿宋_GB2312" w:hAnsi="Times New Roman" w:eastAsia="仿宋_GB2312" w:cs="Times New Roman"/>
          <w:kern w:val="0"/>
          <w:sz w:val="32"/>
          <w:szCs w:val="32"/>
          <w:u w:val="none"/>
          <w:lang w:val="en-US" w:eastAsia="zh-CN"/>
        </w:rPr>
        <w:t>打破劳动关系束缚，实现工伤保险由“身份险”向“行为险”的转变，实现“劳动权”与“保障权”的更相适应。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u w:val="none"/>
          <w:lang w:val="en-US" w:eastAsia="zh-CN"/>
        </w:rPr>
      </w:pPr>
      <w:r>
        <w:rPr>
          <w:rFonts w:hint="eastAsia" w:ascii="黑体" w:hAnsi="黑体" w:eastAsia="黑体" w:cs="黑体"/>
          <w:kern w:val="0"/>
          <w:sz w:val="32"/>
          <w:szCs w:val="32"/>
          <w:u w:val="none"/>
          <w:lang w:val="en-US" w:eastAsia="zh-CN"/>
        </w:rPr>
        <w:t>二、主要内容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kern w:val="0"/>
          <w:sz w:val="32"/>
          <w:szCs w:val="32"/>
          <w:u w:val="none"/>
          <w:lang w:val="en-US" w:eastAsia="zh-CN"/>
        </w:rPr>
      </w:pPr>
      <w:r>
        <w:rPr>
          <w:rFonts w:hint="eastAsia" w:ascii="仿宋_GB2312" w:hAnsi="Times New Roman" w:eastAsia="仿宋_GB2312" w:cs="Times New Roman"/>
          <w:kern w:val="0"/>
          <w:sz w:val="32"/>
          <w:szCs w:val="32"/>
          <w:u w:val="none"/>
          <w:lang w:val="en-US" w:eastAsia="zh-CN"/>
        </w:rPr>
        <w:t>《办法》（</w:t>
      </w:r>
      <w:r>
        <w:rPr>
          <w:rFonts w:hint="eastAsia" w:ascii="仿宋_GB2312" w:eastAsia="仿宋_GB2312" w:cs="Times New Roman"/>
          <w:kern w:val="0"/>
          <w:sz w:val="32"/>
          <w:szCs w:val="32"/>
          <w:u w:val="none"/>
          <w:lang w:val="en-US" w:eastAsia="zh-CN"/>
        </w:rPr>
        <w:t>征求意见</w:t>
      </w:r>
      <w:r>
        <w:rPr>
          <w:rFonts w:hint="eastAsia" w:ascii="仿宋_GB2312" w:hAnsi="Times New Roman" w:eastAsia="仿宋_GB2312" w:cs="Times New Roman"/>
          <w:kern w:val="0"/>
          <w:sz w:val="32"/>
          <w:szCs w:val="32"/>
          <w:u w:val="none"/>
          <w:lang w:val="en-US" w:eastAsia="zh-CN"/>
        </w:rPr>
        <w:t>稿）共计七个部分35条。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Times New Roman" w:eastAsia="仿宋_GB2312" w:cs="Times New Roman"/>
          <w:kern w:val="0"/>
          <w:sz w:val="32"/>
          <w:szCs w:val="32"/>
          <w:u w:val="none"/>
          <w:lang w:val="en-US" w:eastAsia="zh-CN"/>
        </w:rPr>
      </w:pPr>
      <w:r>
        <w:rPr>
          <w:rFonts w:hint="eastAsia" w:ascii="楷体_GB2312" w:hAnsi="楷体_GB2312" w:eastAsia="楷体_GB2312" w:cs="楷体_GB2312"/>
          <w:b/>
          <w:bCs/>
          <w:kern w:val="0"/>
          <w:sz w:val="32"/>
          <w:szCs w:val="32"/>
          <w:u w:val="none"/>
          <w:lang w:val="en-US" w:eastAsia="zh-CN"/>
        </w:rPr>
        <w:t>第一部分总则。</w:t>
      </w:r>
      <w:r>
        <w:rPr>
          <w:rFonts w:hint="eastAsia" w:ascii="仿宋_GB2312" w:hAnsi="Times New Roman" w:eastAsia="仿宋_GB2312" w:cs="Times New Roman"/>
          <w:kern w:val="0"/>
          <w:sz w:val="32"/>
          <w:szCs w:val="32"/>
          <w:u w:val="none"/>
          <w:lang w:val="en-US" w:eastAsia="zh-CN"/>
        </w:rPr>
        <w:t>共5条，明确了目的意义、法律依据、政策定位、收支模式、经办方式。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Times New Roman" w:eastAsia="仿宋_GB2312" w:cs="Times New Roman"/>
          <w:kern w:val="0"/>
          <w:sz w:val="32"/>
          <w:szCs w:val="32"/>
          <w:u w:val="none"/>
          <w:lang w:val="en-US" w:eastAsia="zh-CN"/>
        </w:rPr>
      </w:pPr>
      <w:r>
        <w:rPr>
          <w:rFonts w:hint="eastAsia" w:ascii="楷体_GB2312" w:hAnsi="楷体_GB2312" w:eastAsia="楷体_GB2312" w:cs="楷体_GB2312"/>
          <w:b/>
          <w:bCs/>
          <w:kern w:val="0"/>
          <w:sz w:val="32"/>
          <w:szCs w:val="32"/>
          <w:u w:val="none"/>
          <w:lang w:val="en-US" w:eastAsia="zh-CN"/>
        </w:rPr>
        <w:t>第二部分参保范围。</w:t>
      </w:r>
      <w:r>
        <w:rPr>
          <w:rFonts w:hint="eastAsia" w:ascii="仿宋_GB2312" w:hAnsi="Times New Roman" w:eastAsia="仿宋_GB2312" w:cs="Times New Roman"/>
          <w:kern w:val="0"/>
          <w:sz w:val="32"/>
          <w:szCs w:val="32"/>
          <w:u w:val="none"/>
          <w:lang w:val="en-US" w:eastAsia="zh-CN"/>
        </w:rPr>
        <w:t>共1条，明确了两类人员</w:t>
      </w:r>
      <w:r>
        <w:rPr>
          <w:rFonts w:hint="eastAsia" w:ascii="仿宋_GB2312" w:eastAsia="仿宋_GB2312" w:cs="Times New Roman"/>
          <w:kern w:val="0"/>
          <w:sz w:val="32"/>
          <w:szCs w:val="32"/>
          <w:u w:val="none"/>
          <w:lang w:val="en-US" w:eastAsia="zh-CN"/>
        </w:rPr>
        <w:t>可以纳入补充工伤保险保障范畴</w:t>
      </w:r>
      <w:r>
        <w:rPr>
          <w:rFonts w:hint="eastAsia" w:ascii="仿宋_GB2312" w:hAnsi="Times New Roman" w:eastAsia="仿宋_GB2312" w:cs="Times New Roman"/>
          <w:kern w:val="0"/>
          <w:sz w:val="32"/>
          <w:szCs w:val="32"/>
          <w:u w:val="none"/>
          <w:lang w:val="en-US" w:eastAsia="zh-CN"/>
        </w:rPr>
        <w:t>：一是已经参加工伤保险的用人单位</w:t>
      </w:r>
      <w:r>
        <w:rPr>
          <w:rFonts w:hint="eastAsia" w:ascii="仿宋_GB2312" w:eastAsia="仿宋_GB2312" w:cs="Times New Roman"/>
          <w:kern w:val="0"/>
          <w:sz w:val="32"/>
          <w:szCs w:val="32"/>
          <w:u w:val="none"/>
          <w:lang w:val="en-US" w:eastAsia="zh-CN"/>
        </w:rPr>
        <w:t>（含工程建设项目)</w:t>
      </w:r>
      <w:r>
        <w:rPr>
          <w:rFonts w:hint="eastAsia" w:ascii="仿宋_GB2312" w:hAnsi="Times New Roman" w:eastAsia="仿宋_GB2312" w:cs="Times New Roman"/>
          <w:kern w:val="0"/>
          <w:sz w:val="32"/>
          <w:szCs w:val="32"/>
          <w:u w:val="none"/>
          <w:lang w:val="en-US" w:eastAsia="zh-CN"/>
        </w:rPr>
        <w:t>的所有参保人员；二是未纳入《工伤保险条例》实施范围的</w:t>
      </w:r>
      <w:r>
        <w:rPr>
          <w:rFonts w:hint="eastAsia" w:ascii="仿宋_GB2312" w:eastAsia="仿宋_GB2312" w:cs="Times New Roman"/>
          <w:kern w:val="0"/>
          <w:sz w:val="32"/>
          <w:szCs w:val="32"/>
          <w:u w:val="none"/>
          <w:lang w:val="en-US" w:eastAsia="zh-CN"/>
        </w:rPr>
        <w:t>9类</w:t>
      </w:r>
      <w:r>
        <w:rPr>
          <w:rFonts w:hint="eastAsia" w:ascii="仿宋_GB2312" w:hAnsi="Times New Roman" w:eastAsia="仿宋_GB2312" w:cs="Times New Roman"/>
          <w:kern w:val="0"/>
          <w:sz w:val="32"/>
          <w:szCs w:val="32"/>
          <w:u w:val="none"/>
          <w:lang w:val="en-US" w:eastAsia="zh-CN"/>
        </w:rPr>
        <w:t>特定人员。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Times New Roman" w:eastAsia="仿宋_GB2312" w:cs="Times New Roman"/>
          <w:kern w:val="0"/>
          <w:sz w:val="32"/>
          <w:szCs w:val="32"/>
          <w:u w:val="none"/>
          <w:lang w:val="en-US" w:eastAsia="zh-CN"/>
        </w:rPr>
      </w:pPr>
      <w:r>
        <w:rPr>
          <w:rFonts w:hint="eastAsia" w:ascii="楷体_GB2312" w:hAnsi="楷体_GB2312" w:eastAsia="楷体_GB2312" w:cs="楷体_GB2312"/>
          <w:b/>
          <w:bCs/>
          <w:kern w:val="0"/>
          <w:sz w:val="32"/>
          <w:szCs w:val="32"/>
          <w:u w:val="none"/>
          <w:lang w:val="en-US" w:eastAsia="zh-CN"/>
        </w:rPr>
        <w:t>第三部分参保缴费。</w:t>
      </w:r>
      <w:r>
        <w:rPr>
          <w:rFonts w:hint="eastAsia" w:ascii="仿宋_GB2312" w:hAnsi="Times New Roman" w:eastAsia="仿宋_GB2312" w:cs="Times New Roman"/>
          <w:kern w:val="0"/>
          <w:sz w:val="32"/>
          <w:szCs w:val="32"/>
          <w:u w:val="none"/>
          <w:lang w:val="en-US" w:eastAsia="zh-CN"/>
        </w:rPr>
        <w:t>共8条，明确了缴费方式、缴费基数、缴费费率、费率政策、资金划转、实名制管理、资金征缴等内容。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Times New Roman" w:eastAsia="仿宋_GB2312" w:cs="Times New Roman"/>
          <w:kern w:val="0"/>
          <w:sz w:val="32"/>
          <w:szCs w:val="32"/>
          <w:u w:val="none"/>
          <w:lang w:val="en-US" w:eastAsia="zh-CN"/>
        </w:rPr>
      </w:pPr>
      <w:r>
        <w:rPr>
          <w:rFonts w:hint="eastAsia" w:ascii="楷体_GB2312" w:hAnsi="楷体_GB2312" w:eastAsia="楷体_GB2312" w:cs="楷体_GB2312"/>
          <w:b/>
          <w:bCs/>
          <w:kern w:val="0"/>
          <w:sz w:val="32"/>
          <w:szCs w:val="32"/>
          <w:u w:val="none"/>
          <w:lang w:val="en-US" w:eastAsia="zh-CN"/>
        </w:rPr>
        <w:t>第四部分认定、鉴定标准和程序。</w:t>
      </w:r>
      <w:r>
        <w:rPr>
          <w:rFonts w:hint="eastAsia" w:ascii="仿宋_GB2312" w:hAnsi="Times New Roman" w:eastAsia="仿宋_GB2312" w:cs="Times New Roman"/>
          <w:kern w:val="0"/>
          <w:sz w:val="32"/>
          <w:szCs w:val="32"/>
          <w:u w:val="none"/>
          <w:lang w:val="en-US" w:eastAsia="zh-CN"/>
        </w:rPr>
        <w:t>共3条，明确了认定、鉴定的标准和程序，时限要求。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Times New Roman" w:eastAsia="仿宋_GB2312" w:cs="Times New Roman"/>
          <w:kern w:val="0"/>
          <w:sz w:val="32"/>
          <w:szCs w:val="32"/>
          <w:u w:val="none"/>
          <w:lang w:val="en-US" w:eastAsia="zh-CN"/>
        </w:rPr>
      </w:pPr>
      <w:r>
        <w:rPr>
          <w:rFonts w:hint="eastAsia" w:ascii="楷体_GB2312" w:hAnsi="楷体_GB2312" w:eastAsia="楷体_GB2312" w:cs="楷体_GB2312"/>
          <w:b/>
          <w:bCs/>
          <w:kern w:val="0"/>
          <w:sz w:val="32"/>
          <w:szCs w:val="32"/>
          <w:u w:val="none"/>
          <w:lang w:val="en-US" w:eastAsia="zh-CN"/>
        </w:rPr>
        <w:t>第五部分待遇给付和核定。</w:t>
      </w:r>
      <w:r>
        <w:rPr>
          <w:rFonts w:hint="eastAsia" w:ascii="仿宋_GB2312" w:hAnsi="Times New Roman" w:eastAsia="仿宋_GB2312" w:cs="Times New Roman"/>
          <w:kern w:val="0"/>
          <w:sz w:val="32"/>
          <w:szCs w:val="32"/>
          <w:u w:val="none"/>
          <w:lang w:val="en-US" w:eastAsia="zh-CN"/>
        </w:rPr>
        <w:t>共10条，明确了享受待遇条件、待遇项目、待遇标准、给付方式、终止条件、支付时限。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Times New Roman" w:eastAsia="仿宋_GB2312" w:cs="Times New Roman"/>
          <w:kern w:val="0"/>
          <w:sz w:val="32"/>
          <w:szCs w:val="32"/>
          <w:u w:val="none"/>
          <w:lang w:val="en-US" w:eastAsia="zh-CN"/>
        </w:rPr>
      </w:pPr>
      <w:r>
        <w:rPr>
          <w:rFonts w:hint="eastAsia" w:ascii="楷体_GB2312" w:hAnsi="楷体_GB2312" w:eastAsia="楷体_GB2312" w:cs="楷体_GB2312"/>
          <w:b/>
          <w:bCs/>
          <w:kern w:val="0"/>
          <w:sz w:val="32"/>
          <w:szCs w:val="32"/>
          <w:u w:val="none"/>
          <w:lang w:val="en-US" w:eastAsia="zh-CN"/>
        </w:rPr>
        <w:t>第六部分职业伤害预防。</w:t>
      </w:r>
      <w:r>
        <w:rPr>
          <w:rFonts w:hint="eastAsia" w:ascii="仿宋_GB2312" w:hAnsi="Times New Roman" w:eastAsia="仿宋_GB2312" w:cs="Times New Roman"/>
          <w:kern w:val="0"/>
          <w:sz w:val="32"/>
          <w:szCs w:val="32"/>
          <w:u w:val="none"/>
          <w:lang w:val="en-US" w:eastAsia="zh-CN"/>
        </w:rPr>
        <w:t>共2条，明确了预防费</w:t>
      </w:r>
      <w:r>
        <w:rPr>
          <w:rFonts w:hint="eastAsia" w:ascii="仿宋_GB2312" w:eastAsia="仿宋_GB2312" w:cs="Times New Roman"/>
          <w:kern w:val="0"/>
          <w:sz w:val="32"/>
          <w:szCs w:val="32"/>
          <w:u w:val="none"/>
          <w:lang w:val="en-US" w:eastAsia="zh-CN"/>
        </w:rPr>
        <w:t>用</w:t>
      </w:r>
      <w:r>
        <w:rPr>
          <w:rFonts w:hint="eastAsia" w:ascii="仿宋_GB2312" w:hAnsi="Times New Roman" w:eastAsia="仿宋_GB2312" w:cs="Times New Roman"/>
          <w:kern w:val="0"/>
          <w:sz w:val="32"/>
          <w:szCs w:val="32"/>
          <w:u w:val="none"/>
          <w:lang w:val="en-US" w:eastAsia="zh-CN"/>
        </w:rPr>
        <w:t>提取比例，立项实施要求。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Times New Roman" w:eastAsia="仿宋_GB2312" w:cs="Times New Roman"/>
          <w:kern w:val="0"/>
          <w:sz w:val="32"/>
          <w:szCs w:val="32"/>
          <w:u w:val="none"/>
          <w:lang w:val="en-US" w:eastAsia="zh-CN"/>
        </w:rPr>
      </w:pPr>
      <w:r>
        <w:rPr>
          <w:rFonts w:hint="eastAsia" w:ascii="楷体_GB2312" w:hAnsi="楷体_GB2312" w:eastAsia="楷体_GB2312" w:cs="楷体_GB2312"/>
          <w:b/>
          <w:bCs/>
          <w:kern w:val="0"/>
          <w:sz w:val="32"/>
          <w:szCs w:val="32"/>
          <w:u w:val="none"/>
          <w:lang w:val="en-US" w:eastAsia="zh-CN"/>
        </w:rPr>
        <w:t>第七部分附则。</w:t>
      </w:r>
      <w:r>
        <w:rPr>
          <w:rFonts w:hint="eastAsia" w:ascii="仿宋_GB2312" w:hAnsi="Times New Roman" w:eastAsia="仿宋_GB2312" w:cs="Times New Roman"/>
          <w:kern w:val="0"/>
          <w:sz w:val="32"/>
          <w:szCs w:val="32"/>
          <w:u w:val="none"/>
          <w:lang w:val="en-US" w:eastAsia="zh-CN"/>
        </w:rPr>
        <w:t>共6条，明确了政策可以动态调整，争议处理方式，考核机制，</w:t>
      </w:r>
      <w:r>
        <w:rPr>
          <w:rFonts w:hint="eastAsia" w:ascii="仿宋_GB2312" w:eastAsia="仿宋_GB2312" w:cs="Times New Roman"/>
          <w:kern w:val="0"/>
          <w:sz w:val="32"/>
          <w:szCs w:val="32"/>
          <w:u w:val="none"/>
          <w:lang w:val="en-US" w:eastAsia="zh-CN"/>
        </w:rPr>
        <w:t>施行时间，政策</w:t>
      </w:r>
      <w:r>
        <w:rPr>
          <w:rFonts w:hint="eastAsia" w:ascii="仿宋_GB2312" w:hAnsi="Times New Roman" w:eastAsia="仿宋_GB2312" w:cs="Times New Roman"/>
          <w:kern w:val="0"/>
          <w:sz w:val="32"/>
          <w:szCs w:val="32"/>
          <w:u w:val="none"/>
          <w:lang w:val="en-US" w:eastAsia="zh-CN"/>
        </w:rPr>
        <w:t>解释部门。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u w:val="none"/>
          <w:lang w:val="en-US" w:eastAsia="zh-CN"/>
        </w:rPr>
      </w:pPr>
      <w:r>
        <w:rPr>
          <w:rFonts w:hint="eastAsia" w:ascii="黑体" w:hAnsi="黑体" w:eastAsia="黑体" w:cs="黑体"/>
          <w:kern w:val="0"/>
          <w:sz w:val="32"/>
          <w:szCs w:val="32"/>
          <w:u w:val="none"/>
          <w:lang w:val="en-US" w:eastAsia="zh-CN"/>
        </w:rPr>
        <w:t>三、特色亮点</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仿宋_GB2312" w:eastAsia="仿宋_GB2312" w:cs="Times New Roman"/>
          <w:kern w:val="0"/>
          <w:sz w:val="32"/>
          <w:szCs w:val="32"/>
          <w:u w:val="none"/>
          <w:lang w:val="en-US" w:eastAsia="zh-CN"/>
        </w:rPr>
      </w:pPr>
      <w:r>
        <w:rPr>
          <w:rFonts w:hint="eastAsia" w:ascii="楷体_GB2312" w:hAnsi="楷体_GB2312" w:eastAsia="楷体_GB2312" w:cs="楷体_GB2312"/>
          <w:b/>
          <w:bCs/>
          <w:kern w:val="0"/>
          <w:sz w:val="32"/>
          <w:szCs w:val="32"/>
          <w:u w:val="none"/>
          <w:lang w:val="en-US" w:eastAsia="zh-CN"/>
        </w:rPr>
        <w:t>一是补齐民生短板，进一步扩大保障范围。</w:t>
      </w:r>
      <w:r>
        <w:rPr>
          <w:rFonts w:hint="eastAsia" w:ascii="仿宋_GB2312" w:eastAsia="仿宋_GB2312" w:cs="Times New Roman"/>
          <w:kern w:val="0"/>
          <w:sz w:val="32"/>
          <w:szCs w:val="32"/>
          <w:u w:val="none"/>
          <w:lang w:val="en-US" w:eastAsia="zh-CN"/>
        </w:rPr>
        <w:t>试行后，我市在试点基础上按照延迟退休政策的有关要求将超龄人员由原来的70周岁放宽至73周岁；村（社区）“两委”人员方面增加了</w:t>
      </w:r>
      <w:r>
        <w:rPr>
          <w:rFonts w:hint="eastAsia" w:ascii="仿宋_GB2312" w:hAnsi="Times New Roman" w:eastAsia="仿宋_GB2312" w:cs="Times New Roman"/>
          <w:kern w:val="0"/>
          <w:sz w:val="32"/>
          <w:szCs w:val="32"/>
          <w:u w:val="none"/>
          <w:lang w:val="en-US" w:eastAsia="zh-CN"/>
        </w:rPr>
        <w:t>村（社区）专职工作人员；新增了村（社区）集体经济组织、农村经济合作社的聘用人员，村（社区）医疗卫生机构的</w:t>
      </w:r>
      <w:r>
        <w:rPr>
          <w:rFonts w:hint="eastAsia" w:ascii="仿宋_GB2312" w:hAnsi="Times New Roman" w:eastAsia="仿宋_GB2312" w:cs="Times New Roman"/>
          <w:b w:val="0"/>
          <w:bCs w:val="0"/>
          <w:kern w:val="0"/>
          <w:sz w:val="32"/>
          <w:szCs w:val="32"/>
          <w:u w:val="none"/>
          <w:lang w:val="en-US" w:eastAsia="zh-CN"/>
        </w:rPr>
        <w:t>医护人员及其他工作人员，</w:t>
      </w:r>
      <w:r>
        <w:rPr>
          <w:rFonts w:hint="eastAsia" w:ascii="仿宋_GB2312" w:hAnsi="Times New Roman" w:eastAsia="仿宋_GB2312" w:cs="Times New Roman"/>
          <w:kern w:val="0"/>
          <w:sz w:val="32"/>
          <w:szCs w:val="32"/>
          <w:u w:val="none"/>
          <w:lang w:val="en-US" w:eastAsia="zh-CN"/>
        </w:rPr>
        <w:t>依法成立的各类协会、学会、商会等社会团体组织中不能纳入工伤保险保障的工作人员以及全市依法注册登记的宗教活动场所的教职人员3类人员；因明年1月起国家将在我省试点职业伤害</w:t>
      </w:r>
      <w:r>
        <w:rPr>
          <w:rFonts w:hint="eastAsia" w:ascii="仿宋_GB2312" w:eastAsia="仿宋_GB2312" w:cs="Times New Roman"/>
          <w:kern w:val="0"/>
          <w:sz w:val="32"/>
          <w:szCs w:val="32"/>
          <w:u w:val="none"/>
          <w:lang w:val="en-US" w:eastAsia="zh-CN"/>
        </w:rPr>
        <w:t>保障</w:t>
      </w:r>
      <w:r>
        <w:rPr>
          <w:rFonts w:hint="eastAsia" w:ascii="仿宋_GB2312" w:hAnsi="Times New Roman" w:eastAsia="仿宋_GB2312" w:cs="Times New Roman"/>
          <w:kern w:val="0"/>
          <w:sz w:val="32"/>
          <w:szCs w:val="32"/>
          <w:u w:val="none"/>
          <w:lang w:val="en-US" w:eastAsia="zh-CN"/>
        </w:rPr>
        <w:t>，将本市行政区域内未纳入国家职业伤害保障试点参保范围的新就业形态人员纳入保障范畴</w:t>
      </w:r>
      <w:r>
        <w:rPr>
          <w:rFonts w:hint="eastAsia" w:ascii="仿宋_GB2312" w:eastAsia="仿宋_GB2312" w:cs="Times New Roman"/>
          <w:kern w:val="0"/>
          <w:sz w:val="32"/>
          <w:szCs w:val="32"/>
          <w:u w:val="none"/>
          <w:lang w:val="en-US" w:eastAsia="zh-CN"/>
        </w:rPr>
        <w:t>，并取消平台企业的限制</w:t>
      </w:r>
      <w:r>
        <w:rPr>
          <w:rFonts w:hint="eastAsia" w:ascii="仿宋_GB2312" w:hAnsi="Times New Roman" w:eastAsia="仿宋_GB2312" w:cs="Times New Roman"/>
          <w:kern w:val="0"/>
          <w:sz w:val="32"/>
          <w:szCs w:val="32"/>
          <w:u w:val="none"/>
          <w:lang w:val="en-US" w:eastAsia="zh-CN"/>
        </w:rPr>
        <w:t>；灵活就业人员方面，</w:t>
      </w:r>
      <w:r>
        <w:rPr>
          <w:rFonts w:hint="eastAsia" w:ascii="仿宋_GB2312" w:eastAsia="仿宋_GB2312" w:cs="Times New Roman"/>
          <w:kern w:val="0"/>
          <w:sz w:val="32"/>
          <w:szCs w:val="32"/>
          <w:u w:val="none"/>
          <w:lang w:val="en-US" w:eastAsia="zh-CN"/>
        </w:rPr>
        <w:t>强化了在我市区域内就业的要求，取消了</w:t>
      </w:r>
      <w:r>
        <w:rPr>
          <w:rFonts w:hint="eastAsia" w:ascii="仿宋_GB2312" w:hAnsi="Times New Roman" w:eastAsia="仿宋_GB2312" w:cs="Times New Roman"/>
          <w:kern w:val="0"/>
          <w:sz w:val="32"/>
          <w:szCs w:val="32"/>
          <w:u w:val="none"/>
          <w:lang w:val="en-US" w:eastAsia="zh-CN"/>
        </w:rPr>
        <w:t>在本市参加基本养老保险的</w:t>
      </w:r>
      <w:r>
        <w:rPr>
          <w:rFonts w:hint="eastAsia" w:ascii="仿宋_GB2312" w:eastAsia="仿宋_GB2312" w:cs="Times New Roman"/>
          <w:kern w:val="0"/>
          <w:sz w:val="32"/>
          <w:szCs w:val="32"/>
          <w:u w:val="none"/>
          <w:lang w:val="en-US" w:eastAsia="zh-CN"/>
        </w:rPr>
        <w:t>要求</w:t>
      </w:r>
      <w:r>
        <w:rPr>
          <w:rFonts w:hint="eastAsia" w:ascii="仿宋_GB2312" w:hAnsi="Times New Roman" w:eastAsia="仿宋_GB2312" w:cs="Times New Roman"/>
          <w:kern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Times New Roman" w:eastAsia="仿宋_GB2312" w:cs="Times New Roman"/>
          <w:kern w:val="0"/>
          <w:sz w:val="32"/>
          <w:szCs w:val="32"/>
          <w:u w:val="none"/>
          <w:lang w:val="en-US" w:eastAsia="zh-CN"/>
        </w:rPr>
      </w:pPr>
      <w:r>
        <w:rPr>
          <w:rFonts w:hint="eastAsia" w:ascii="楷体_GB2312" w:hAnsi="楷体_GB2312" w:eastAsia="楷体_GB2312" w:cs="楷体_GB2312"/>
          <w:b/>
          <w:bCs/>
          <w:kern w:val="0"/>
          <w:sz w:val="32"/>
          <w:szCs w:val="32"/>
          <w:u w:val="none"/>
          <w:lang w:val="en-US" w:eastAsia="zh-CN"/>
        </w:rPr>
        <w:t>二是切实助企纾困，进一步减轻企业负担。</w:t>
      </w:r>
      <w:r>
        <w:rPr>
          <w:rFonts w:hint="eastAsia" w:ascii="仿宋_GB2312" w:hAnsi="Times New Roman" w:eastAsia="仿宋_GB2312" w:cs="Times New Roman"/>
          <w:kern w:val="0"/>
          <w:sz w:val="32"/>
          <w:szCs w:val="32"/>
          <w:u w:val="none"/>
          <w:lang w:val="en-US" w:eastAsia="zh-CN"/>
        </w:rPr>
        <w:t>工伤职工依法享受由工伤保险基金支付的相关待遇后，企业仍需支付一次性伤残就业补助金、停工留薪期工资等工伤待遇。如果企业参加补充工伤保险，承办机构可替代企业支出费用比例</w:t>
      </w:r>
      <w:r>
        <w:rPr>
          <w:rFonts w:hint="eastAsia" w:ascii="仿宋_GB2312" w:eastAsia="仿宋_GB2312" w:cs="Times New Roman"/>
          <w:kern w:val="0"/>
          <w:sz w:val="32"/>
          <w:szCs w:val="32"/>
          <w:u w:val="none"/>
          <w:lang w:val="en-US" w:eastAsia="zh-CN"/>
        </w:rPr>
        <w:t>由原来的</w:t>
      </w:r>
      <w:r>
        <w:rPr>
          <w:rFonts w:hint="eastAsia" w:ascii="仿宋_GB2312" w:hAnsi="Times New Roman" w:eastAsia="仿宋_GB2312" w:cs="Times New Roman"/>
          <w:kern w:val="0"/>
          <w:sz w:val="32"/>
          <w:szCs w:val="32"/>
          <w:u w:val="none"/>
          <w:lang w:val="en-US" w:eastAsia="zh-CN"/>
        </w:rPr>
        <w:t>77</w:t>
      </w:r>
      <w:r>
        <w:rPr>
          <w:rFonts w:hint="eastAsia" w:ascii="仿宋_GB2312" w:eastAsia="仿宋_GB2312" w:cs="Times New Roman"/>
          <w:kern w:val="0"/>
          <w:sz w:val="32"/>
          <w:szCs w:val="32"/>
          <w:u w:val="none"/>
          <w:lang w:val="en-US" w:eastAsia="zh-CN"/>
        </w:rPr>
        <w:t>%提高至82%左右</w:t>
      </w:r>
      <w:r>
        <w:rPr>
          <w:rFonts w:hint="eastAsia" w:ascii="仿宋_GB2312" w:hAnsi="Times New Roman" w:eastAsia="仿宋_GB2312" w:cs="Times New Roman"/>
          <w:kern w:val="0"/>
          <w:sz w:val="32"/>
          <w:szCs w:val="32"/>
          <w:u w:val="none"/>
          <w:lang w:val="en-US" w:eastAsia="zh-CN"/>
        </w:rPr>
        <w:t>，企业经济</w:t>
      </w:r>
      <w:r>
        <w:rPr>
          <w:rFonts w:hint="eastAsia" w:ascii="仿宋_GB2312" w:eastAsia="仿宋_GB2312" w:cs="Times New Roman"/>
          <w:kern w:val="0"/>
          <w:sz w:val="32"/>
          <w:szCs w:val="32"/>
          <w:u w:val="none"/>
          <w:lang w:val="en-US" w:eastAsia="zh-CN"/>
        </w:rPr>
        <w:t>进一步</w:t>
      </w:r>
      <w:r>
        <w:rPr>
          <w:rFonts w:hint="eastAsia" w:ascii="仿宋_GB2312" w:hAnsi="Times New Roman" w:eastAsia="仿宋_GB2312" w:cs="Times New Roman"/>
          <w:kern w:val="0"/>
          <w:sz w:val="32"/>
          <w:szCs w:val="32"/>
          <w:u w:val="none"/>
          <w:lang w:val="en-US" w:eastAsia="zh-CN"/>
        </w:rPr>
        <w:t>减轻。企业参加补充工伤保险，人均缴费每月约为11元，一年约为132元。如企业参加商业雇主责任险，人均缴费每月约为133元，一年为1596元，可为企业减轻91.73%的负担；如企业参加商业意外伤害险，以第四档为例，每年需缴费约1876元，将为企业减轻92.96%的负担。</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eastAsia="宋体"/>
          <w:sz w:val="32"/>
          <w:szCs w:val="32"/>
          <w:lang w:val="en-US" w:eastAsia="zh-CN"/>
        </w:rPr>
      </w:pPr>
      <w:r>
        <w:rPr>
          <w:rFonts w:hint="eastAsia" w:ascii="楷体_GB2312" w:hAnsi="楷体_GB2312" w:eastAsia="楷体_GB2312" w:cs="楷体_GB2312"/>
          <w:b/>
          <w:bCs/>
          <w:kern w:val="0"/>
          <w:sz w:val="32"/>
          <w:szCs w:val="32"/>
          <w:u w:val="none"/>
          <w:lang w:val="en-US" w:eastAsia="zh-CN"/>
        </w:rPr>
        <w:t>三是有效补充支付，进一步提高保障待遇。</w:t>
      </w:r>
      <w:r>
        <w:rPr>
          <w:rFonts w:hint="eastAsia" w:ascii="仿宋_GB2312" w:hAnsi="Times New Roman" w:eastAsia="仿宋_GB2312" w:cs="Times New Roman"/>
          <w:kern w:val="0"/>
          <w:sz w:val="32"/>
          <w:szCs w:val="32"/>
          <w:u w:val="none"/>
          <w:lang w:val="en-US" w:eastAsia="zh-CN"/>
        </w:rPr>
        <w:t>用人单位参加补充工伤保险后，待遇保障替代率将由</w:t>
      </w:r>
      <w:r>
        <w:rPr>
          <w:rFonts w:hint="eastAsia" w:ascii="仿宋_GB2312" w:eastAsia="仿宋_GB2312" w:cs="Times New Roman"/>
          <w:kern w:val="0"/>
          <w:sz w:val="32"/>
          <w:szCs w:val="32"/>
          <w:u w:val="none"/>
          <w:lang w:val="en-US" w:eastAsia="zh-CN"/>
        </w:rPr>
        <w:t>试点期间</w:t>
      </w:r>
      <w:r>
        <w:rPr>
          <w:rFonts w:hint="eastAsia" w:ascii="仿宋_GB2312" w:hAnsi="Times New Roman" w:eastAsia="仿宋_GB2312" w:cs="Times New Roman"/>
          <w:kern w:val="0"/>
          <w:sz w:val="32"/>
          <w:szCs w:val="32"/>
          <w:u w:val="none"/>
          <w:lang w:val="en-US" w:eastAsia="zh-CN"/>
        </w:rPr>
        <w:t>的30%提高至40%。对工伤职工发生必要、合理的医疗费用，除从工伤保险基金中支付外，超工伤保险规定支付范围的剩余部分，0-10万元由</w:t>
      </w:r>
      <w:r>
        <w:rPr>
          <w:rFonts w:hint="eastAsia" w:ascii="仿宋_GB2312" w:eastAsia="仿宋_GB2312" w:cs="Times New Roman"/>
          <w:kern w:val="0"/>
          <w:sz w:val="32"/>
          <w:szCs w:val="32"/>
          <w:u w:val="none"/>
          <w:lang w:val="en-US" w:eastAsia="zh-CN"/>
        </w:rPr>
        <w:t>试点期间</w:t>
      </w:r>
      <w:r>
        <w:rPr>
          <w:rFonts w:hint="eastAsia" w:ascii="仿宋_GB2312" w:hAnsi="Times New Roman" w:eastAsia="仿宋_GB2312" w:cs="Times New Roman"/>
          <w:kern w:val="0"/>
          <w:sz w:val="32"/>
          <w:szCs w:val="32"/>
          <w:u w:val="none"/>
          <w:lang w:val="en-US" w:eastAsia="zh-CN"/>
        </w:rPr>
        <w:t>的70%由承办机构给付提高至75%，10万以上由</w:t>
      </w:r>
      <w:r>
        <w:rPr>
          <w:rFonts w:hint="eastAsia" w:ascii="仿宋_GB2312" w:eastAsia="仿宋_GB2312" w:cs="Times New Roman"/>
          <w:kern w:val="0"/>
          <w:sz w:val="32"/>
          <w:szCs w:val="32"/>
          <w:u w:val="none"/>
          <w:lang w:val="en-US" w:eastAsia="zh-CN"/>
        </w:rPr>
        <w:t>试点期间</w:t>
      </w:r>
      <w:r>
        <w:rPr>
          <w:rFonts w:hint="eastAsia" w:ascii="仿宋_GB2312" w:hAnsi="Times New Roman" w:eastAsia="仿宋_GB2312" w:cs="Times New Roman"/>
          <w:kern w:val="0"/>
          <w:sz w:val="32"/>
          <w:szCs w:val="32"/>
          <w:u w:val="none"/>
          <w:lang w:val="en-US" w:eastAsia="zh-CN"/>
        </w:rPr>
        <w:t>的50%由承办机构给付提高至60%，每人每次最高限额由</w:t>
      </w:r>
      <w:r>
        <w:rPr>
          <w:rFonts w:hint="eastAsia" w:ascii="仿宋_GB2312" w:eastAsia="仿宋_GB2312" w:cs="Times New Roman"/>
          <w:kern w:val="0"/>
          <w:sz w:val="32"/>
          <w:szCs w:val="32"/>
          <w:u w:val="none"/>
          <w:lang w:val="en-US" w:eastAsia="zh-CN"/>
        </w:rPr>
        <w:t>试点期间</w:t>
      </w:r>
      <w:r>
        <w:rPr>
          <w:rFonts w:hint="eastAsia" w:ascii="仿宋_GB2312" w:hAnsi="Times New Roman" w:eastAsia="仿宋_GB2312" w:cs="Times New Roman"/>
          <w:kern w:val="0"/>
          <w:sz w:val="32"/>
          <w:szCs w:val="32"/>
          <w:u w:val="none"/>
          <w:lang w:val="en-US" w:eastAsia="zh-CN"/>
        </w:rPr>
        <w:t>的8万元提高至10万元，年度累计最高限额由</w:t>
      </w:r>
      <w:r>
        <w:rPr>
          <w:rFonts w:hint="eastAsia" w:ascii="仿宋_GB2312" w:eastAsia="仿宋_GB2312" w:cs="Times New Roman"/>
          <w:kern w:val="0"/>
          <w:sz w:val="32"/>
          <w:szCs w:val="32"/>
          <w:u w:val="none"/>
          <w:lang w:val="en-US" w:eastAsia="zh-CN"/>
        </w:rPr>
        <w:t>试点期间</w:t>
      </w:r>
      <w:r>
        <w:rPr>
          <w:rFonts w:hint="eastAsia" w:ascii="仿宋_GB2312" w:hAnsi="Times New Roman" w:eastAsia="仿宋_GB2312" w:cs="Times New Roman"/>
          <w:kern w:val="0"/>
          <w:sz w:val="32"/>
          <w:szCs w:val="32"/>
          <w:u w:val="none"/>
          <w:lang w:val="en-US" w:eastAsia="zh-CN"/>
        </w:rPr>
        <w:t>的15万元提高至30万元，进一步提高了工伤职工的保障待遇。特别是</w:t>
      </w:r>
      <w:r>
        <w:rPr>
          <w:rFonts w:hint="eastAsia" w:ascii="仿宋_GB2312" w:eastAsia="仿宋_GB2312" w:cs="Times New Roman"/>
          <w:kern w:val="0"/>
          <w:sz w:val="32"/>
          <w:szCs w:val="32"/>
          <w:u w:val="none"/>
          <w:lang w:val="en-US" w:eastAsia="zh-CN"/>
        </w:rPr>
        <w:t>对生活完全不能自理、生活大部分不能自理</w:t>
      </w:r>
      <w:r>
        <w:rPr>
          <w:rFonts w:hint="eastAsia" w:ascii="仿宋_GB2312" w:hAnsi="Times New Roman" w:eastAsia="仿宋_GB2312" w:cs="Times New Roman"/>
          <w:kern w:val="0"/>
          <w:sz w:val="32"/>
          <w:szCs w:val="32"/>
          <w:u w:val="none"/>
          <w:lang w:val="en-US" w:eastAsia="zh-CN"/>
        </w:rPr>
        <w:t>的</w:t>
      </w:r>
      <w:r>
        <w:rPr>
          <w:rFonts w:hint="eastAsia" w:ascii="仿宋_GB2312" w:eastAsia="仿宋_GB2312" w:cs="Times New Roman"/>
          <w:kern w:val="0"/>
          <w:sz w:val="32"/>
          <w:szCs w:val="32"/>
          <w:u w:val="none"/>
          <w:lang w:val="en-US" w:eastAsia="zh-CN"/>
        </w:rPr>
        <w:t>伤残</w:t>
      </w:r>
      <w:r>
        <w:rPr>
          <w:rFonts w:hint="eastAsia" w:ascii="仿宋_GB2312" w:hAnsi="Times New Roman" w:eastAsia="仿宋_GB2312" w:cs="Times New Roman"/>
          <w:kern w:val="0"/>
          <w:sz w:val="32"/>
          <w:szCs w:val="32"/>
          <w:u w:val="none"/>
          <w:lang w:val="en-US" w:eastAsia="zh-CN"/>
        </w:rPr>
        <w:t>人员</w:t>
      </w:r>
      <w:r>
        <w:rPr>
          <w:rFonts w:hint="eastAsia" w:ascii="仿宋_GB2312" w:eastAsia="仿宋_GB2312" w:cs="Times New Roman"/>
          <w:kern w:val="0"/>
          <w:sz w:val="32"/>
          <w:szCs w:val="32"/>
          <w:u w:val="none"/>
          <w:lang w:val="en-US" w:eastAsia="zh-CN"/>
        </w:rPr>
        <w:t>增加了生活护理费</w:t>
      </w:r>
      <w:r>
        <w:rPr>
          <w:rFonts w:hint="eastAsia" w:ascii="仿宋_GB2312" w:hAnsi="Times New Roman" w:eastAsia="仿宋_GB2312" w:cs="Times New Roman"/>
          <w:kern w:val="0"/>
          <w:sz w:val="32"/>
          <w:szCs w:val="32"/>
          <w:u w:val="none"/>
          <w:lang w:val="en-US" w:eastAsia="zh-CN"/>
        </w:rPr>
        <w:t>，</w:t>
      </w:r>
      <w:r>
        <w:rPr>
          <w:rFonts w:hint="eastAsia" w:ascii="仿宋_GB2312" w:eastAsia="仿宋_GB2312" w:cs="Times New Roman"/>
          <w:kern w:val="0"/>
          <w:sz w:val="32"/>
          <w:szCs w:val="32"/>
          <w:u w:val="none"/>
          <w:lang w:val="en-US" w:eastAsia="zh-CN"/>
        </w:rPr>
        <w:t>其中生活完全不能自理人员、生活大部分不能自理人员分别</w:t>
      </w:r>
      <w:r>
        <w:rPr>
          <w:rFonts w:hint="eastAsia" w:ascii="仿宋_GB2312" w:hAnsi="Times New Roman" w:eastAsia="仿宋_GB2312" w:cs="Times New Roman"/>
          <w:kern w:val="0"/>
          <w:sz w:val="32"/>
          <w:szCs w:val="32"/>
          <w:u w:val="none"/>
          <w:lang w:val="en-US" w:eastAsia="zh-CN"/>
        </w:rPr>
        <w:t>在工伤保险基础上增加全省上年度城镇非私营单位在岗职工月平均工资的10%</w:t>
      </w:r>
      <w:r>
        <w:rPr>
          <w:rFonts w:hint="eastAsia" w:ascii="仿宋_GB2312" w:eastAsia="仿宋_GB2312" w:cs="Times New Roman"/>
          <w:kern w:val="0"/>
          <w:sz w:val="32"/>
          <w:szCs w:val="32"/>
          <w:u w:val="none"/>
          <w:lang w:val="en-US" w:eastAsia="zh-CN"/>
        </w:rPr>
        <w:t>、5%</w:t>
      </w:r>
      <w:r>
        <w:rPr>
          <w:rFonts w:hint="eastAsia" w:ascii="仿宋_GB2312" w:hAnsi="Times New Roman" w:eastAsia="仿宋_GB2312" w:cs="Times New Roman"/>
          <w:kern w:val="0"/>
          <w:sz w:val="32"/>
          <w:szCs w:val="32"/>
          <w:u w:val="none"/>
          <w:lang w:val="en-US" w:eastAsia="zh-CN"/>
        </w:rPr>
        <w:t>，按照现行标准预计</w:t>
      </w:r>
      <w:r>
        <w:rPr>
          <w:rFonts w:hint="eastAsia" w:ascii="仿宋_GB2312" w:eastAsia="仿宋_GB2312" w:cs="Times New Roman"/>
          <w:kern w:val="0"/>
          <w:sz w:val="32"/>
          <w:szCs w:val="32"/>
          <w:u w:val="none"/>
          <w:lang w:val="en-US" w:eastAsia="zh-CN"/>
        </w:rPr>
        <w:t>每人</w:t>
      </w:r>
      <w:r>
        <w:rPr>
          <w:rFonts w:hint="eastAsia" w:ascii="仿宋_GB2312" w:hAnsi="Times New Roman" w:eastAsia="仿宋_GB2312" w:cs="Times New Roman"/>
          <w:kern w:val="0"/>
          <w:sz w:val="32"/>
          <w:szCs w:val="32"/>
          <w:u w:val="none"/>
          <w:lang w:val="en-US" w:eastAsia="zh-CN"/>
        </w:rPr>
        <w:t>每月</w:t>
      </w:r>
      <w:r>
        <w:rPr>
          <w:rFonts w:hint="eastAsia" w:ascii="仿宋_GB2312" w:eastAsia="仿宋_GB2312" w:cs="Times New Roman"/>
          <w:kern w:val="0"/>
          <w:sz w:val="32"/>
          <w:szCs w:val="32"/>
          <w:u w:val="none"/>
          <w:lang w:val="en-US" w:eastAsia="zh-CN"/>
        </w:rPr>
        <w:t>分别</w:t>
      </w:r>
      <w:r>
        <w:rPr>
          <w:rFonts w:hint="eastAsia" w:ascii="仿宋_GB2312" w:hAnsi="Times New Roman" w:eastAsia="仿宋_GB2312" w:cs="Times New Roman"/>
          <w:kern w:val="0"/>
          <w:sz w:val="32"/>
          <w:szCs w:val="32"/>
          <w:u w:val="none"/>
          <w:lang w:val="en-US" w:eastAsia="zh-CN"/>
        </w:rPr>
        <w:t>增加790元</w:t>
      </w:r>
      <w:r>
        <w:rPr>
          <w:rFonts w:hint="eastAsia" w:ascii="仿宋_GB2312" w:eastAsia="仿宋_GB2312" w:cs="Times New Roman"/>
          <w:kern w:val="0"/>
          <w:sz w:val="32"/>
          <w:szCs w:val="32"/>
          <w:u w:val="none"/>
          <w:lang w:val="en-US" w:eastAsia="zh-CN"/>
        </w:rPr>
        <w:t>、395元</w:t>
      </w:r>
      <w:r>
        <w:rPr>
          <w:rFonts w:hint="eastAsia" w:ascii="仿宋_GB2312" w:hAnsi="Times New Roman" w:eastAsia="仿宋_GB2312" w:cs="Times New Roman"/>
          <w:kern w:val="0"/>
          <w:sz w:val="32"/>
          <w:szCs w:val="32"/>
          <w:u w:val="none"/>
          <w:lang w:val="en-US" w:eastAsia="zh-CN"/>
        </w:rPr>
        <w:t>左右的生活护理费，进一步提高了工伤弱势群体的生活保障水平。</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Droid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roid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B618B"/>
    <w:rsid w:val="4C74398B"/>
    <w:rsid w:val="76FFAD04"/>
    <w:rsid w:val="7C9B618B"/>
    <w:rsid w:val="BD7E459E"/>
    <w:rsid w:val="BFF17854"/>
    <w:rsid w:val="F5AF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引用1"/>
    <w:next w:val="1"/>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adjustRightInd/>
      <w:spacing w:before="100" w:beforeAutospacing="1" w:after="100" w:afterAutospacing="1" w:line="384" w:lineRule="auto"/>
      <w:jc w:val="left"/>
      <w:textAlignment w:val="auto"/>
    </w:pPr>
    <w:rPr>
      <w:rFonts w:ascii="宋体" w:hAnsi="宋体" w:cs="宋体"/>
      <w:color w:val="00000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17</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2025-12-05T06:03:00Z</dcterms:created>
  <dc:creator>冷华长</dc:creator>
  <cp:lastModifiedBy>kylin</cp:lastModifiedBy>
  <cp:lastPrinted>2025-12-15T17:25:24Z</cp:lastPrinted>
  <dcterms:modified xsi:type="dcterms:W3CDTF">2025-12-15T17:42:55Z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1F08E85CB95640E7B67A55FF4963AE68_11</vt:lpwstr>
  </property>
  <property fmtid="{D5CDD505-2E9C-101B-9397-08002B2CF9AE}" pid="4" name="KSOTemplateDocerSaveRecord">
    <vt:lpwstr>eyJoZGlkIjoiYzBkNjIyNWZlYjY2Njg5ZDQwMjk5OTc5ZjQzOTZlZjEiLCJ1c2VySWQiOiI0MDcyNDc2NzAifQ==</vt:lpwstr>
  </property>
</Properties>
</file>